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知识储备赛第二阶段仿真模块试题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cs="微软雅黑"/>
          <w:b/>
          <w:lang w:val="en-US" w:eastAsia="zh-CN"/>
        </w:rPr>
        <w:t>一、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lang w:val="en-US" w:eastAsia="zh-CN"/>
        </w:rPr>
        <w:t>B/基于BIM的机电设计与建模（安装工艺）</w:t>
      </w:r>
    </w:p>
    <w:p>
      <w:pPr>
        <w:rPr>
          <w:rFonts w:hint="eastAsia" w:ascii="微软雅黑" w:hAnsi="微软雅黑"/>
          <w:lang w:eastAsia="zh-CN"/>
        </w:rPr>
      </w:pPr>
      <w:r>
        <w:rPr>
          <w:rFonts w:hint="eastAsia" w:ascii="微软雅黑" w:hAnsi="微软雅黑"/>
          <w:lang w:val="en-US" w:eastAsia="zh-CN"/>
        </w:rPr>
        <w:t>1.</w:t>
      </w:r>
      <w:r>
        <w:rPr>
          <w:rFonts w:hint="eastAsia" w:ascii="微软雅黑" w:hAnsi="微软雅黑" w:eastAsia="微软雅黑"/>
        </w:rPr>
        <w:t>根据所选案例</w:t>
      </w:r>
      <w:r>
        <w:rPr>
          <w:rFonts w:hint="eastAsia" w:ascii="微软雅黑" w:hAnsi="微软雅黑"/>
          <w:lang w:eastAsia="zh-CN"/>
        </w:rPr>
        <w:t>：</w:t>
      </w:r>
    </w:p>
    <w:p>
      <w:pPr>
        <w:rPr>
          <w:rFonts w:hint="eastAsia" w:ascii="微软雅黑" w:hAnsi="微软雅黑"/>
          <w:lang w:val="en-US" w:eastAsia="zh-CN"/>
        </w:rPr>
      </w:pPr>
      <w:r>
        <w:rPr>
          <w:rFonts w:hint="eastAsia" w:ascii="微软雅黑" w:hAnsi="微软雅黑"/>
          <w:lang w:val="en-US" w:eastAsia="zh-CN"/>
        </w:rPr>
        <w:t>① 详述案例中</w:t>
      </w:r>
      <w:r>
        <w:rPr>
          <w:rFonts w:hint="eastAsia" w:ascii="微软雅黑" w:hAnsi="微软雅黑" w:eastAsia="微软雅黑"/>
          <w:lang w:val="en-US" w:eastAsia="zh-CN"/>
        </w:rPr>
        <w:t>开关、插座、吊扇安装的工艺流程</w:t>
      </w:r>
      <w:r>
        <w:rPr>
          <w:rFonts w:hint="eastAsia" w:ascii="微软雅黑" w:hAnsi="微软雅黑"/>
          <w:lang w:val="en-US" w:eastAsia="zh-CN"/>
        </w:rPr>
        <w:t>，并</w:t>
      </w:r>
      <w:r>
        <w:rPr>
          <w:rFonts w:hint="eastAsia" w:ascii="微软雅黑" w:hAnsi="微软雅黑" w:eastAsia="微软雅黑"/>
          <w:lang w:val="en-US" w:eastAsia="zh-CN"/>
        </w:rPr>
        <w:t>列举两条验收标准</w:t>
      </w:r>
      <w:r>
        <w:rPr>
          <w:rFonts w:hint="eastAsia" w:ascii="微软雅黑" w:hAnsi="微软雅黑"/>
          <w:lang w:val="en-US" w:eastAsia="zh-CN"/>
        </w:rPr>
        <w:t>以及</w:t>
      </w:r>
      <w:r>
        <w:rPr>
          <w:rFonts w:hint="eastAsia" w:ascii="微软雅黑" w:hAnsi="微软雅黑" w:eastAsia="微软雅黑"/>
          <w:lang w:val="en-US" w:eastAsia="zh-CN"/>
        </w:rPr>
        <w:t>三件使用到的工具</w:t>
      </w:r>
      <w:r>
        <w:rPr>
          <w:rFonts w:hint="eastAsia" w:ascii="微软雅黑" w:hAnsi="微软雅黑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/>
          <w:lang w:val="en-US" w:eastAsia="zh-CN"/>
        </w:rPr>
        <w:t>2.</w:t>
      </w:r>
      <w:r>
        <w:rPr>
          <w:rFonts w:hint="eastAsia" w:ascii="微软雅黑" w:hAnsi="微软雅黑" w:eastAsia="微软雅黑"/>
        </w:rPr>
        <w:t>根据所选案例</w:t>
      </w:r>
      <w:r>
        <w:rPr>
          <w:rFonts w:hint="eastAsia" w:ascii="微软雅黑" w:hAnsi="微软雅黑" w:eastAsia="微软雅黑"/>
          <w:lang w:eastAsia="zh-CN"/>
        </w:rPr>
        <w:t>：</w:t>
      </w:r>
    </w:p>
    <w:p>
      <w:pPr>
        <w:numPr>
          <w:ilvl w:val="0"/>
          <w:numId w:val="0"/>
        </w:numPr>
      </w:pPr>
      <w:r>
        <w:rPr>
          <w:rFonts w:hint="eastAsia" w:ascii="微软雅黑" w:hAnsi="微软雅黑" w:eastAsia="微软雅黑"/>
          <w:lang w:val="en-US" w:eastAsia="zh-CN"/>
        </w:rPr>
        <w:t>详述</w:t>
      </w:r>
      <w:r>
        <w:rPr>
          <w:rFonts w:hint="eastAsia" w:ascii="微软雅黑" w:hAnsi="微软雅黑"/>
          <w:lang w:val="en-US" w:eastAsia="zh-CN"/>
        </w:rPr>
        <w:t>案例中</w:t>
      </w:r>
      <w:r>
        <w:rPr>
          <w:rFonts w:hint="eastAsia" w:ascii="微软雅黑" w:hAnsi="微软雅黑" w:eastAsia="微软雅黑"/>
          <w:lang w:val="en-US" w:eastAsia="zh-CN"/>
        </w:rPr>
        <w:t>架空线路安装的工艺流程，</w:t>
      </w:r>
      <w:r>
        <w:rPr>
          <w:rFonts w:hint="eastAsia" w:ascii="微软雅黑" w:hAnsi="微软雅黑"/>
          <w:lang w:val="en-US" w:eastAsia="zh-CN"/>
        </w:rPr>
        <w:t>并</w:t>
      </w:r>
      <w:r>
        <w:rPr>
          <w:rFonts w:hint="eastAsia" w:ascii="微软雅黑" w:hAnsi="微软雅黑" w:eastAsia="微软雅黑"/>
          <w:lang w:val="en-US" w:eastAsia="zh-CN"/>
        </w:rPr>
        <w:t>列举说明施工过程使用到的设备；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cs="微软雅黑"/>
          <w:b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lang w:val="en-US" w:eastAsia="zh-CN"/>
        </w:rPr>
        <w:t>C/基于BIM的三维建模及模拟动画（施工技术）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1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根据所选案例</w:t>
      </w:r>
      <w:r>
        <w:rPr>
          <w:rFonts w:hint="eastAsia" w:ascii="微软雅黑" w:hAnsi="微软雅黑" w:cs="微软雅黑"/>
          <w:sz w:val="21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1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请说明本案例外脚手架结构形式，并祥述其施工工艺流程及注意事项；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根据所选案例</w:t>
      </w:r>
      <w:r>
        <w:rPr>
          <w:rFonts w:hint="eastAsia" w:ascii="微软雅黑" w:hAnsi="微软雅黑" w:cs="微软雅黑"/>
          <w:sz w:val="21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请说明本案例基坑支护形式，并祥述其施工工艺流程及注意事项 ；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cs="微软雅黑"/>
          <w:b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lang w:val="en-US" w:eastAsia="zh-CN"/>
        </w:rPr>
        <w:t>D/基于BIM的招标控制价文件编制（计量与计价）</w:t>
      </w:r>
    </w:p>
    <w:p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>根据团队所选案例：</w:t>
      </w:r>
      <w:r>
        <w:rPr>
          <w:rFonts w:ascii="微软雅黑" w:hAnsi="微软雅黑" w:eastAsia="微软雅黑"/>
        </w:rPr>
        <w:br w:type="textWrapping"/>
      </w:r>
      <w:r>
        <w:rPr>
          <w:rFonts w:hint="eastAsia" w:ascii="微软雅黑" w:hAnsi="微软雅黑"/>
          <w:lang w:val="en-US" w:eastAsia="zh-CN"/>
        </w:rPr>
        <w:t>任选一种混凝土构件，识图分析其类型与</w:t>
      </w:r>
      <w:r>
        <w:rPr>
          <w:rFonts w:ascii="微软雅黑" w:hAnsi="微软雅黑" w:eastAsia="微软雅黑"/>
        </w:rPr>
        <w:t>混凝土等级</w:t>
      </w:r>
      <w:r>
        <w:rPr>
          <w:rFonts w:hint="eastAsia" w:ascii="微软雅黑" w:hAnsi="微软雅黑"/>
          <w:lang w:eastAsia="zh-CN"/>
        </w:rPr>
        <w:t>、</w:t>
      </w:r>
      <w:r>
        <w:rPr>
          <w:rFonts w:hint="eastAsia" w:ascii="微软雅黑" w:hAnsi="微软雅黑"/>
          <w:lang w:val="en-US" w:eastAsia="zh-CN"/>
        </w:rPr>
        <w:t>相关钢筋基本信息；并</w:t>
      </w:r>
      <w:r>
        <w:rPr>
          <w:rFonts w:ascii="微软雅黑" w:hAnsi="微软雅黑" w:eastAsia="微软雅黑"/>
        </w:rPr>
        <w:t>详细讲述混凝土</w:t>
      </w:r>
      <w:r>
        <w:rPr>
          <w:rFonts w:hint="eastAsia" w:ascii="微软雅黑" w:hAnsi="微软雅黑"/>
          <w:lang w:val="en-US" w:eastAsia="zh-CN"/>
        </w:rPr>
        <w:t>与钢筋</w:t>
      </w:r>
      <w:r>
        <w:rPr>
          <w:rFonts w:ascii="微软雅黑" w:hAnsi="微软雅黑" w:eastAsia="微软雅黑"/>
        </w:rPr>
        <w:t>工程量</w:t>
      </w:r>
      <w:r>
        <w:rPr>
          <w:rFonts w:hint="eastAsia" w:ascii="微软雅黑" w:hAnsi="微软雅黑"/>
          <w:lang w:val="en-US" w:eastAsia="zh-CN"/>
        </w:rPr>
        <w:t>以及模板</w:t>
      </w:r>
      <w:r>
        <w:rPr>
          <w:rFonts w:ascii="微软雅黑" w:hAnsi="微软雅黑" w:eastAsia="微软雅黑"/>
        </w:rPr>
        <w:t>的计算规则</w:t>
      </w:r>
      <w:r>
        <w:rPr>
          <w:rFonts w:hint="eastAsia" w:ascii="微软雅黑" w:hAnsi="微软雅黑"/>
          <w:lang w:val="en-US" w:eastAsia="zh-CN"/>
        </w:rPr>
        <w:t>及方法；</w:t>
      </w:r>
    </w:p>
    <w:p>
      <w:pPr>
        <w:widowControl/>
        <w:jc w:val="lef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. 根据团队所选案例：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① 识图分析基础的属性信息（类型、尺寸、混凝土种类及等级），讲述案例基础混凝土工程量的计算规则；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②</w:t>
      </w:r>
      <w:r>
        <w:rPr>
          <w:rFonts w:hint="eastAsia" w:ascii="微软雅黑" w:hAnsi="微软雅黑"/>
          <w:lang w:val="en-US" w:eastAsia="zh-CN"/>
        </w:rPr>
        <w:t xml:space="preserve"> </w:t>
      </w:r>
      <w:r>
        <w:rPr>
          <w:rFonts w:ascii="微软雅黑" w:hAnsi="微软雅黑" w:eastAsia="微软雅黑"/>
        </w:rPr>
        <w:t>选取案例部分区域混凝土基础</w:t>
      </w:r>
      <w:r>
        <w:rPr>
          <w:rFonts w:hint="eastAsia" w:ascii="微软雅黑" w:hAnsi="微软雅黑" w:eastAsia="微软雅黑"/>
        </w:rPr>
        <w:t>，</w:t>
      </w:r>
      <w:r>
        <w:rPr>
          <w:rFonts w:hint="eastAsia" w:ascii="微软雅黑" w:hAnsi="微软雅黑"/>
          <w:lang w:val="en-US" w:eastAsia="zh-CN"/>
        </w:rPr>
        <w:t>详细讲解</w:t>
      </w:r>
      <w:r>
        <w:rPr>
          <w:rFonts w:ascii="微软雅黑" w:hAnsi="微软雅黑" w:eastAsia="微软雅黑"/>
        </w:rPr>
        <w:t>基础混凝土工程量计算思路以及详细计算过程</w:t>
      </w:r>
      <w:r>
        <w:rPr>
          <w:rFonts w:hint="eastAsia" w:ascii="微软雅黑" w:hAnsi="微软雅黑"/>
          <w:lang w:eastAsia="zh-CN"/>
        </w:rPr>
        <w:t>；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四、E/基于BIM的技术标编制（安全文明工地）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根据所选案例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详述施工现场塔式起重机的安全装置及作用；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根据所选案例：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详述施工现场和公示标牌文明施工的标准及要求，并介绍何为文明施工；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五、F/基于BIM的招投标管理（招投标）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 根据团队所选案例，详细说明：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 建设工程招标应具备哪些条件；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 施工招标文件由哪些内容组成？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 根据团队所选案例，详细说明：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 施工投标工作的主要步骤有哪些；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②评标委员会的组成有哪些规定？ </w:t>
      </w:r>
    </w:p>
    <w:p>
      <w:pPr>
        <w:pStyle w:val="3"/>
        <w:numPr>
          <w:numId w:val="0"/>
        </w:numPr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六、G/基于BIM施工过程管理（岗位综合）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请根据所选案例说明：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①请说明项目资源采购计划的编制依据有哪些？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②在项目施工过程中如何进行资金链的优化？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请根据所选案例说明：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①请说明项目施工进度计划的编制依据有哪些？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②在施工过程中进度控制的要点有哪些？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E831DE"/>
    <w:multiLevelType w:val="singleLevel"/>
    <w:tmpl w:val="D7E831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5A2287"/>
    <w:multiLevelType w:val="singleLevel"/>
    <w:tmpl w:val="5D5A22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4B59A9"/>
    <w:multiLevelType w:val="singleLevel"/>
    <w:tmpl w:val="6E4B59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50EDA4"/>
    <w:multiLevelType w:val="singleLevel"/>
    <w:tmpl w:val="7850E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216B8"/>
    <w:rsid w:val="007400F4"/>
    <w:rsid w:val="027E7C08"/>
    <w:rsid w:val="028601E1"/>
    <w:rsid w:val="21A45036"/>
    <w:rsid w:val="22015B0A"/>
    <w:rsid w:val="2F6B2A40"/>
    <w:rsid w:val="342F7E70"/>
    <w:rsid w:val="3EE107D6"/>
    <w:rsid w:val="3FD90DBE"/>
    <w:rsid w:val="485C5CF1"/>
    <w:rsid w:val="523216B8"/>
    <w:rsid w:val="5ED53C26"/>
    <w:rsid w:val="67E2305E"/>
    <w:rsid w:val="681901B2"/>
    <w:rsid w:val="6ADB16F9"/>
    <w:rsid w:val="6D535020"/>
    <w:rsid w:val="77091080"/>
    <w:rsid w:val="7A2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eastAsia="微软雅黑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2018-11-06T02:18:00Z</dcterms:created>
  <dc:creator>哎</dc:creator>
  <cp:lastModifiedBy>··￥@#…………＆*（</cp:lastModifiedBy>
  <dcterms:modified xsi:type="dcterms:W3CDTF">2018-11-07T01:11:35Z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